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7C2" w:rsidRPr="00CA0BB2" w:rsidRDefault="00E967C2" w:rsidP="00E967C2">
      <w:pPr>
        <w:spacing w:after="0" w:line="240" w:lineRule="auto"/>
        <w:ind w:firstLine="709"/>
        <w:contextualSpacing/>
        <w:rPr>
          <w:rFonts w:ascii="Times New Roman" w:eastAsia="Times New Roman" w:hAnsi="Times New Roman" w:cs="Times New Roman"/>
          <w:i/>
          <w:sz w:val="28"/>
          <w:szCs w:val="28"/>
          <w:lang w:val="kk-KZ" w:eastAsia="ru-RU"/>
        </w:rPr>
      </w:pPr>
      <w:r w:rsidRPr="00CA0BB2">
        <w:rPr>
          <w:rFonts w:ascii="Times New Roman" w:eastAsia="Times New Roman" w:hAnsi="Times New Roman" w:cs="Times New Roman"/>
          <w:i/>
          <w:sz w:val="28"/>
          <w:szCs w:val="28"/>
          <w:lang w:val="kk-KZ" w:eastAsia="ru-RU"/>
        </w:rPr>
        <w:t>Жылжымайтын мүлікті бағалаудың шығынды тәсілі</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Шығын тәсілі – жылжымайтын мүлікті бағалауға байланысты көптеген басқа жағдайларда қолдан</w:t>
      </w:r>
      <w:r>
        <w:rPr>
          <w:rFonts w:ascii="Times New Roman" w:eastAsia="Times New Roman" w:hAnsi="Times New Roman" w:cs="Times New Roman"/>
          <w:sz w:val="28"/>
          <w:szCs w:val="28"/>
          <w:lang w:val="kk-KZ" w:eastAsia="ru-RU"/>
        </w:rPr>
        <w:t>ылатын құн тәсілдерінің бірі</w:t>
      </w:r>
      <w:r w:rsidRPr="0042543C">
        <w:rPr>
          <w:rFonts w:ascii="Times New Roman" w:eastAsia="Times New Roman" w:hAnsi="Times New Roman" w:cs="Times New Roman"/>
          <w:sz w:val="28"/>
          <w:szCs w:val="28"/>
          <w:lang w:val="kk-KZ" w:eastAsia="ru-RU"/>
        </w:rPr>
        <w:t xml:space="preserve">. </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Кез-келген есептеулерде шығындар тәсілі бірдей объектіні, яғни құрылысты салуды кешіктіруге байланысты негізсіз шығындарды есепке алмағанда, салу құнын анықтайды немесе ескі объектіні ұқсас пайдалануға және қалпына келтіруге бейімдеу құнын есептейді Құрылыстың жалпы құны жер учаскесін сатып алу құнын қамтиды. Шығындар тәсілі әдеттегі нарықтағы осы мүлік үшін жаңа шарттарға сәйкес төленетін шекті соманы белгілейді. Ескі мүліктің нарықтық құнына тең бағаны есептеу үшін "жинақталған амортизацияның" әртүрлі нысандарына жеңілдіктер беріледі (физикалық жағдайдың нашарлауы; функционалдық немесе техникалық ескіру; эконом</w:t>
      </w:r>
      <w:r>
        <w:rPr>
          <w:rFonts w:ascii="Times New Roman" w:eastAsia="Times New Roman" w:hAnsi="Times New Roman" w:cs="Times New Roman"/>
          <w:sz w:val="28"/>
          <w:szCs w:val="28"/>
          <w:lang w:val="kk-KZ" w:eastAsia="ru-RU"/>
        </w:rPr>
        <w:t xml:space="preserve">икалық немесе сыртқы ескіру </w:t>
      </w:r>
      <w:r w:rsidRPr="0042543C">
        <w:rPr>
          <w:rFonts w:ascii="Times New Roman" w:eastAsia="Times New Roman" w:hAnsi="Times New Roman" w:cs="Times New Roman"/>
          <w:sz w:val="28"/>
          <w:szCs w:val="28"/>
          <w:lang w:val="kk-KZ" w:eastAsia="ru-RU"/>
        </w:rPr>
        <w:t xml:space="preserve">. </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Тозу, амортизация тар мағынада - активтерді бағалау контекстінде амортизация активтердің физикалық тозуының әсерін, сондай-ақ олармен гипотетикалық нарықтық мәміледе осы активтердің құнының функционалдық (техникалық) және экономикалық (сыртқы) ескіруін көрсету мақсатында оларды ауыстыру немесе ұлғайту құнын түзету болып табылады. нарықтағы тікелей нарықтық деректерді анықтау мүмкін болмаған жағдайларда (уақыт өте келе өзгереді). Қаржылық есептілікте амортизация ұғымы ұйым белгілеген пайдалы қызмет мерзімі ішінде жеке активтің амортизацияланған құнын жүйелі түрде есептен шығару мақсатында таза пайдадан шығарылатын шегерімдерге жатады. Бұл шегерімдер әрбір жеке ұйымға тән және ол таңдаған активті пайдалану әдісіне байланысты, бірақ міндетт</w:t>
      </w:r>
      <w:r>
        <w:rPr>
          <w:rFonts w:ascii="Times New Roman" w:eastAsia="Times New Roman" w:hAnsi="Times New Roman" w:cs="Times New Roman"/>
          <w:sz w:val="28"/>
          <w:szCs w:val="28"/>
          <w:lang w:val="kk-KZ" w:eastAsia="ru-RU"/>
        </w:rPr>
        <w:t>і түрде нарыққа тәуелді емес</w:t>
      </w:r>
      <w:r w:rsidRPr="0042543C">
        <w:rPr>
          <w:rFonts w:ascii="Times New Roman" w:eastAsia="Times New Roman" w:hAnsi="Times New Roman" w:cs="Times New Roman"/>
          <w:sz w:val="28"/>
          <w:szCs w:val="28"/>
          <w:lang w:val="kk-KZ" w:eastAsia="ru-RU"/>
        </w:rPr>
        <w:t>.</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Өз кезегінде, "жылжымайтын мүлік құнын бағалау «Қазақстан Республикасының бағалау стандартына сәйкес:</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xml:space="preserve">- физикалық тозу-табиғи-климаттық және басқа факторлардың әсерінен «күтімді» пайдалану жағдайларына байланысты « тозу мен бұзылудан туындаған зақымданулар (ақаулар) салдарынан объект құнының жоғалуы; </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xml:space="preserve">- функционалдық ескіру-сәулеттік «көлемдік-жоспарлау» конструктивтік немесе басқа да сипаттамалары жетілдірілген «қазіргі заманғы ғимараттар мен құрылыстарға тән» функцияларды жүзеге асырудың мүмкін результатестігі нәтижесінде бағалау объектісі құнының жоғалуы; </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xml:space="preserve">- сыртқы (экономикалық) ескіру – қоршаған ортаның әсерінен жылжымайтын мүлік нарығындағы өзгерістер нәтижесінде объект құнының жоғалуы (экономиканың жай-күйіне «демографиялық жағдайға» тұтынушылардың төлем қабілеттілігіне және басқа да аймақтық факторларға байланысты қалыптасқан нарықтағы сұраныс пен ұсыныс көлемінің арақатынасы). </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Ең объективті нәтиже беретін жылжымайтын мүлікті бағалауға шығынды тәсіл</w:t>
      </w:r>
      <w:r>
        <w:rPr>
          <w:rFonts w:ascii="Times New Roman" w:eastAsia="Times New Roman" w:hAnsi="Times New Roman" w:cs="Times New Roman"/>
          <w:sz w:val="28"/>
          <w:szCs w:val="28"/>
          <w:lang w:val="kk-KZ" w:eastAsia="ru-RU"/>
        </w:rPr>
        <w:t xml:space="preserve">ді қолданудың оңтайлы саласы </w:t>
      </w:r>
      <w:r w:rsidRPr="0042543C">
        <w:rPr>
          <w:rFonts w:ascii="Times New Roman" w:eastAsia="Times New Roman" w:hAnsi="Times New Roman" w:cs="Times New Roman"/>
          <w:sz w:val="28"/>
          <w:szCs w:val="28"/>
          <w:lang w:val="kk-KZ" w:eastAsia="ru-RU"/>
        </w:rPr>
        <w:t xml:space="preserve">: </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lastRenderedPageBreak/>
        <w:t>- тозығы жеткен тұрғын үйдің  құнын  есептеу үшін дұрыс ақпарат болған жағдайда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тозуы аз келетін жаңа немесе салыстырмалы түрде жаңа құрылымдардың нарықтық құнын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құрылыс жобаларының құнын анықтау, арнайы объектілердің құнын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нарықтық мәмілелер сирек жасалатын объектілердің құнын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Табыс тәсілімен бағаланбайтын жылжымайтын мүлік объектілерінің нарықтық құнын анықтау.Шығын тәсілінде бағаланатын жылжымайтын мүлікті оның қазіргі күйінде құруға немесе оның тұтынушылық қасиеттерін көбейтуге қажетті шығындар осы объектінің нарықтық құнына сәйкес келеді деп болжанады. Бұл болжам психологиялық тұрғыдан негізделген, өйткені әдеттегі сатып алушы жылжымайтын мүлік объектісі үшін баламалы жер учаскесін сатып алуға және оған ұқсас утилитаны (ғимараттар, құрылыстар) жақсартуға кететін шығыннан артық төлегісі келмейді.</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Жерді жақсартуды қамтитын жер учаскелерін бағалау немесе шығынды тәсіл әдістерін қолдана отырып, жерді жақсартуды бағалау бағалау рәсімдерінің мынадай бірізділігін көздейді:</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қолданыстағы пайдалану кезінде жер учаскесінің нарықтық құнын (жер учаскесіне байланысты құқықтарды)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өсімін молайту құнын немесе жерді жақсарту құнын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жер жақсартуларының тозу (құнсыздану) шамасын есептеу;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бағалау объектісін алмастыру (өсімін молайту) құнын алмастыру (өсімін молайту) құны мен қолданыстағы пайдалану кезінде жер учаскесінің (жер учаскесіне байланысты құқықтардың) нарықтық құнының шамасына ұлғайтылған жер жақсартуларының тозу шамасы арасындағы айырма ретінде айқындау.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«Жылжымайтын мүлік құнын бағалау» Қазақстан Республикасы бағалау стандартының 2-бөлімінің 19-тармағына сәйкес алмастыру (өсімін молайту) құны мынадай әдістердің көмегімен есептеледі:</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элементтік есептеу әдісі-Бірыңғай аудандық бірлік бағалар жинақтарын, сметалық нормалар мен ережелерді, сметалық нормалар мен бағаларды және басқа да нормативтерді пайдалану негізінде ұдайы өндіру немесе алмастыру құнын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ірілендірілген жалпыланған құн көрсеткіштерінің әдісі-ірілендірілген көрсеткіштер жинағын пайдалану негізінде алмастырудың толық құнын анықтау;</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үлестік көрсеткіштер әдісі-тұтынушылық пайдалылықтың немесе қуат бірлігінің (төсек-орын, МВт, мың тн) біріздендірілген көрсеткіштері негізінде жылжымайтын мүлікті ауыстыру құнын немесе құнын айқындау тәсілі., мал-орын және т. б.);</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t>- индекстік әдіс – объектінің баланстық құнын тиісті трендке-жылжымайтын мүліктің хронологиялық жасы ішінде құрылыс құнының өзгеру индекстерінің көбейтіндісіне түзету әдісі.</w:t>
      </w:r>
    </w:p>
    <w:p w:rsidR="00E967C2" w:rsidRPr="0042543C" w:rsidRDefault="00E967C2" w:rsidP="00E967C2">
      <w:pPr>
        <w:spacing w:after="0" w:line="240" w:lineRule="auto"/>
        <w:ind w:firstLine="709"/>
        <w:contextualSpacing/>
        <w:rPr>
          <w:rFonts w:ascii="Times New Roman" w:eastAsia="Times New Roman" w:hAnsi="Times New Roman" w:cs="Times New Roman"/>
          <w:sz w:val="28"/>
          <w:szCs w:val="28"/>
          <w:lang w:val="kk-KZ" w:eastAsia="ru-RU"/>
        </w:rPr>
      </w:pPr>
      <w:r w:rsidRPr="0042543C">
        <w:rPr>
          <w:rFonts w:ascii="Times New Roman" w:eastAsia="Times New Roman" w:hAnsi="Times New Roman" w:cs="Times New Roman"/>
          <w:sz w:val="28"/>
          <w:szCs w:val="28"/>
          <w:lang w:val="kk-KZ" w:eastAsia="ru-RU"/>
        </w:rPr>
        <w:lastRenderedPageBreak/>
        <w:t>Шығынды тәсілді қолдану мүмкіндігін талдау нәтижесінде бағалаушы оны осы жағдайда қолданудың орындылығы туралы қорытындыға келді, өйткені тозуды есептеу үшін жеткілікті сенімді ақпарат бар, сонымен қатар жер учаскесінің құнын анықтауға болады. Бұл ретте бағалаушы құрылыс құнының ірілендірілген көрсеткіштерінің жинақтарын қолдану арқылы құнның ірілендірілген жалпыланған көрсеткіштерінің әдісін пайдаланды. Элементтерді есептеу әдісі үлкен еңбек пен уақытты қажет етеді, бұл Тапсырыс берушінің бағалауы бойынша қолайсыз. Индекстік әдісті, егер элементтік есептеу әдісін және ірілендірілген жалпыланған құн индикаторларының әдісін қолдану мүмкі</w:t>
      </w:r>
      <w:r>
        <w:rPr>
          <w:rFonts w:ascii="Times New Roman" w:eastAsia="Times New Roman" w:hAnsi="Times New Roman" w:cs="Times New Roman"/>
          <w:sz w:val="28"/>
          <w:szCs w:val="28"/>
          <w:lang w:val="kk-KZ" w:eastAsia="ru-RU"/>
        </w:rPr>
        <w:t>н болмаса, қолдану ұсынылады</w:t>
      </w:r>
      <w:r w:rsidRPr="0042543C">
        <w:rPr>
          <w:rFonts w:ascii="Times New Roman" w:eastAsia="Times New Roman" w:hAnsi="Times New Roman" w:cs="Times New Roman"/>
          <w:sz w:val="28"/>
          <w:szCs w:val="28"/>
          <w:lang w:val="kk-KZ" w:eastAsia="ru-RU"/>
        </w:rPr>
        <w:t>.</w:t>
      </w:r>
    </w:p>
    <w:p w:rsidR="003E4490" w:rsidRPr="00E967C2" w:rsidRDefault="003E4490">
      <w:pPr>
        <w:rPr>
          <w:lang w:val="kk-KZ"/>
        </w:rPr>
      </w:pPr>
      <w:bookmarkStart w:id="0" w:name="_GoBack"/>
      <w:bookmarkEnd w:id="0"/>
    </w:p>
    <w:sectPr w:rsidR="003E4490" w:rsidRPr="00E967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7C2"/>
    <w:rsid w:val="003E4490"/>
    <w:rsid w:val="00672EB3"/>
    <w:rsid w:val="00D3318F"/>
    <w:rsid w:val="00E967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7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7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863</Words>
  <Characters>4921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2024-11-16T06:35:00Z</dcterms:created>
  <dcterms:modified xsi:type="dcterms:W3CDTF">2024-11-16T06:35:00Z</dcterms:modified>
</cp:coreProperties>
</file>